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D03B9" w14:textId="154ACA57" w:rsidR="000B731F" w:rsidRPr="00B246A3" w:rsidRDefault="00E94DCD">
      <w:pPr>
        <w:rPr>
          <w:rFonts w:ascii="Times New Roman" w:hAnsi="Times New Roman" w:cs="Times New Roman"/>
          <w:sz w:val="36"/>
          <w:szCs w:val="36"/>
        </w:rPr>
      </w:pPr>
      <w:r w:rsidRPr="00B246A3">
        <w:rPr>
          <w:rFonts w:ascii="Times New Roman" w:hAnsi="Times New Roman" w:cs="Times New Roman"/>
          <w:sz w:val="36"/>
          <w:szCs w:val="36"/>
        </w:rPr>
        <w:t>Matematik Origo 1</w:t>
      </w:r>
      <w:r w:rsidR="0040574A">
        <w:rPr>
          <w:rFonts w:ascii="Times New Roman" w:hAnsi="Times New Roman" w:cs="Times New Roman"/>
          <w:sz w:val="36"/>
          <w:szCs w:val="36"/>
        </w:rPr>
        <w:t>b</w:t>
      </w:r>
      <w:r w:rsidRPr="00B246A3">
        <w:rPr>
          <w:rFonts w:ascii="Times New Roman" w:hAnsi="Times New Roman" w:cs="Times New Roman"/>
          <w:sz w:val="36"/>
          <w:szCs w:val="36"/>
        </w:rPr>
        <w:t xml:space="preserve"> Upplaga 2</w:t>
      </w:r>
      <w:r w:rsidR="00B246A3" w:rsidRPr="00B246A3">
        <w:rPr>
          <w:rFonts w:ascii="Times New Roman" w:hAnsi="Times New Roman" w:cs="Times New Roman"/>
          <w:sz w:val="36"/>
          <w:szCs w:val="36"/>
        </w:rPr>
        <w:t xml:space="preserve"> och den nya ämnesplanen</w:t>
      </w:r>
    </w:p>
    <w:p w14:paraId="664C976A" w14:textId="6B942BD0" w:rsidR="00E94DCD" w:rsidRPr="00A14CCB" w:rsidRDefault="00B24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tabellen här nedanför</w:t>
      </w:r>
      <w:r w:rsidR="00E94DCD" w:rsidRPr="00A14CCB">
        <w:rPr>
          <w:rFonts w:ascii="Times New Roman" w:hAnsi="Times New Roman" w:cs="Times New Roman"/>
        </w:rPr>
        <w:t xml:space="preserve"> beskriver vi hur Matematik Origo 1</w:t>
      </w:r>
      <w:r w:rsidR="0040574A">
        <w:rPr>
          <w:rFonts w:ascii="Times New Roman" w:hAnsi="Times New Roman" w:cs="Times New Roman"/>
        </w:rPr>
        <w:t>b</w:t>
      </w:r>
      <w:r w:rsidR="00E94DCD" w:rsidRPr="00A14CCB">
        <w:rPr>
          <w:rFonts w:ascii="Times New Roman" w:hAnsi="Times New Roman" w:cs="Times New Roman"/>
        </w:rPr>
        <w:t xml:space="preserve"> upplaga 2 skiljer sig från den nya ämnesplanen och hur man kan använda övriga Origo-böcker </w:t>
      </w:r>
      <w:r w:rsidR="00EE6704">
        <w:rPr>
          <w:rFonts w:ascii="Times New Roman" w:hAnsi="Times New Roman" w:cs="Times New Roman"/>
        </w:rPr>
        <w:t>som komplement</w:t>
      </w:r>
      <w:r w:rsidR="00D35E3A" w:rsidRPr="00A14CCB">
        <w:rPr>
          <w:rFonts w:ascii="Times New Roman" w:hAnsi="Times New Roman" w:cs="Times New Roman"/>
        </w:rPr>
        <w:t>.</w:t>
      </w:r>
    </w:p>
    <w:p w14:paraId="30EED2D4" w14:textId="551ADD3D" w:rsidR="00D35E3A" w:rsidRPr="00A14CCB" w:rsidRDefault="00D35E3A">
      <w:pPr>
        <w:rPr>
          <w:rFonts w:ascii="Times New Roman" w:hAnsi="Times New Roman" w:cs="Times New Roman"/>
        </w:rPr>
      </w:pP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3020"/>
        <w:gridCol w:w="6614"/>
      </w:tblGrid>
      <w:tr w:rsidR="00A14CCB" w:rsidRPr="00A14CCB" w14:paraId="580D7944" w14:textId="77777777" w:rsidTr="004403C5">
        <w:tc>
          <w:tcPr>
            <w:tcW w:w="3020" w:type="dxa"/>
          </w:tcPr>
          <w:p w14:paraId="3934A748" w14:textId="37CC5E95" w:rsidR="00A14CCB" w:rsidRPr="00A14CCB" w:rsidRDefault="00A14CCB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</w:p>
        </w:tc>
        <w:tc>
          <w:tcPr>
            <w:tcW w:w="6614" w:type="dxa"/>
          </w:tcPr>
          <w:p w14:paraId="340251EB" w14:textId="2D5E1CDA" w:rsidR="00A14CCB" w:rsidRPr="00A14CCB" w:rsidRDefault="00A14CCB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4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Kommentar</w:t>
            </w:r>
          </w:p>
        </w:tc>
      </w:tr>
      <w:tr w:rsidR="008D5DAD" w:rsidRPr="00A14CCB" w14:paraId="3E342614" w14:textId="77777777" w:rsidTr="004403C5">
        <w:tc>
          <w:tcPr>
            <w:tcW w:w="3020" w:type="dxa"/>
            <w:shd w:val="clear" w:color="auto" w:fill="C5E0B3" w:themeFill="accent6" w:themeFillTint="66"/>
          </w:tcPr>
          <w:p w14:paraId="7855D1CD" w14:textId="448186D6" w:rsidR="008D5DAD" w:rsidRPr="004F410D" w:rsidRDefault="008D5DAD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Kapitel 1 – Tabeller och diagram</w:t>
            </w:r>
          </w:p>
        </w:tc>
        <w:tc>
          <w:tcPr>
            <w:tcW w:w="6614" w:type="dxa"/>
            <w:shd w:val="clear" w:color="auto" w:fill="C5E0B3" w:themeFill="accent6" w:themeFillTint="66"/>
          </w:tcPr>
          <w:p w14:paraId="0F5EAD89" w14:textId="77777777" w:rsidR="008D5DAD" w:rsidRPr="00A14CCB" w:rsidRDefault="008D5DAD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DAD" w:rsidRPr="00A14CCB" w14:paraId="319E74E6" w14:textId="77777777" w:rsidTr="008D5DAD">
        <w:tc>
          <w:tcPr>
            <w:tcW w:w="3020" w:type="dxa"/>
            <w:shd w:val="clear" w:color="auto" w:fill="F2F2F2" w:themeFill="background1" w:themeFillShade="F2"/>
          </w:tcPr>
          <w:p w14:paraId="71E26929" w14:textId="530F1871" w:rsidR="008D5DAD" w:rsidRPr="008D5DAD" w:rsidRDefault="008D5DAD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Delkapitel 1.1 Avläsa tabeller och diagram</w:t>
            </w:r>
          </w:p>
        </w:tc>
        <w:tc>
          <w:tcPr>
            <w:tcW w:w="6614" w:type="dxa"/>
            <w:shd w:val="clear" w:color="auto" w:fill="F2F2F2" w:themeFill="background1" w:themeFillShade="F2"/>
          </w:tcPr>
          <w:p w14:paraId="15E948E7" w14:textId="48393EB5" w:rsidR="008D5DAD" w:rsidRPr="00AC51BF" w:rsidRDefault="00955B78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Innehållet är inte en del av det centrala innehållet men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Avläsa och använda diagram</w:t>
            </w:r>
            <w:r w:rsidR="00AC51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C51BF">
              <w:rPr>
                <w:rFonts w:ascii="Times New Roman" w:hAnsi="Times New Roman" w:cs="Times New Roman"/>
                <w:sz w:val="24"/>
                <w:szCs w:val="24"/>
              </w:rPr>
              <w:t xml:space="preserve">kan ses som en introduktion till kapitel 6 Statistik. </w:t>
            </w:r>
          </w:p>
        </w:tc>
      </w:tr>
      <w:tr w:rsidR="008D5DAD" w:rsidRPr="00A14CCB" w14:paraId="5DE6D51F" w14:textId="77777777" w:rsidTr="008D5DAD">
        <w:tc>
          <w:tcPr>
            <w:tcW w:w="3020" w:type="dxa"/>
            <w:shd w:val="clear" w:color="auto" w:fill="F2F2F2" w:themeFill="background1" w:themeFillShade="F2"/>
          </w:tcPr>
          <w:p w14:paraId="2178B669" w14:textId="77777777" w:rsidR="008D5DAD" w:rsidRPr="004F410D" w:rsidRDefault="008D5DAD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F2F2F2" w:themeFill="background1" w:themeFillShade="F2"/>
          </w:tcPr>
          <w:p w14:paraId="2EFA9304" w14:textId="77777777" w:rsidR="008D5DAD" w:rsidRPr="00A14CCB" w:rsidRDefault="008D5DAD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32" w:rsidRPr="00A14CCB" w14:paraId="7690EB6E" w14:textId="77777777" w:rsidTr="004403C5">
        <w:tc>
          <w:tcPr>
            <w:tcW w:w="3020" w:type="dxa"/>
            <w:shd w:val="clear" w:color="auto" w:fill="C5E0B3" w:themeFill="accent6" w:themeFillTint="66"/>
          </w:tcPr>
          <w:p w14:paraId="4B3836DD" w14:textId="0BA89BC4" w:rsidR="009C5132" w:rsidRPr="004F410D" w:rsidRDefault="009C5132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  <w:r w:rsid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14CCB" w:rsidRPr="004F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Tal </w:t>
            </w:r>
          </w:p>
        </w:tc>
        <w:tc>
          <w:tcPr>
            <w:tcW w:w="6614" w:type="dxa"/>
            <w:shd w:val="clear" w:color="auto" w:fill="C5E0B3" w:themeFill="accent6" w:themeFillTint="66"/>
          </w:tcPr>
          <w:p w14:paraId="25D1A418" w14:textId="0E85A4F9" w:rsidR="009C5132" w:rsidRPr="00A14CCB" w:rsidRDefault="009C5132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32" w:rsidRPr="00A14CCB" w14:paraId="684DA6DE" w14:textId="77777777" w:rsidTr="004403C5">
        <w:tc>
          <w:tcPr>
            <w:tcW w:w="3020" w:type="dxa"/>
          </w:tcPr>
          <w:p w14:paraId="30A4DC70" w14:textId="323D01CB" w:rsidR="009C5132" w:rsidRPr="00AE5314" w:rsidRDefault="00A14CCB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314">
              <w:rPr>
                <w:rFonts w:ascii="Times New Roman" w:hAnsi="Times New Roman" w:cs="Times New Roman"/>
                <w:sz w:val="24"/>
                <w:szCs w:val="24"/>
              </w:rPr>
              <w:t xml:space="preserve">Delkapitel </w:t>
            </w:r>
            <w:r w:rsidR="00611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5314">
              <w:rPr>
                <w:rFonts w:ascii="Times New Roman" w:hAnsi="Times New Roman" w:cs="Times New Roman"/>
                <w:sz w:val="24"/>
                <w:szCs w:val="24"/>
              </w:rPr>
              <w:t xml:space="preserve">.1 Tal i olika former </w:t>
            </w:r>
          </w:p>
        </w:tc>
        <w:tc>
          <w:tcPr>
            <w:tcW w:w="6614" w:type="dxa"/>
          </w:tcPr>
          <w:p w14:paraId="6615AAFD" w14:textId="5D7DBC21" w:rsidR="009C5132" w:rsidRPr="00A14CCB" w:rsidRDefault="00282D36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Innehållet i delkapitlet</w:t>
            </w:r>
            <w:r w:rsidRPr="00A14CCB">
              <w:rPr>
                <w:rFonts w:ascii="Times New Roman" w:hAnsi="Times New Roman" w:cs="Times New Roman"/>
                <w:sz w:val="24"/>
                <w:szCs w:val="24"/>
              </w:rPr>
              <w:t xml:space="preserve"> ingår inte längre i det centrala innehållet.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Det k</w:t>
            </w:r>
            <w:r w:rsidRPr="00A14CCB">
              <w:rPr>
                <w:rFonts w:ascii="Times New Roman" w:hAnsi="Times New Roman" w:cs="Times New Roman"/>
                <w:sz w:val="24"/>
                <w:szCs w:val="24"/>
              </w:rPr>
              <w:t>an strykas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eller nyttjas som repetition.</w:t>
            </w:r>
          </w:p>
        </w:tc>
      </w:tr>
      <w:tr w:rsidR="009C5132" w:rsidRPr="00A14CCB" w14:paraId="0222998C" w14:textId="77777777" w:rsidTr="004403C5">
        <w:tc>
          <w:tcPr>
            <w:tcW w:w="3020" w:type="dxa"/>
          </w:tcPr>
          <w:p w14:paraId="06076F43" w14:textId="1D32AEE7" w:rsidR="009C5132" w:rsidRPr="00AE5314" w:rsidRDefault="00AB2E2C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314">
              <w:rPr>
                <w:rFonts w:ascii="Times New Roman" w:hAnsi="Times New Roman" w:cs="Times New Roman"/>
                <w:sz w:val="24"/>
                <w:szCs w:val="24"/>
              </w:rPr>
              <w:t xml:space="preserve">Delkapitel </w:t>
            </w:r>
            <w:r w:rsidR="00611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5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46B7" w:rsidRPr="00AE5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C6D" w:rsidRPr="00AE5314">
              <w:rPr>
                <w:rFonts w:ascii="Times New Roman" w:hAnsi="Times New Roman" w:cs="Times New Roman"/>
                <w:sz w:val="24"/>
                <w:szCs w:val="24"/>
              </w:rPr>
              <w:t xml:space="preserve"> – Potenser </w:t>
            </w:r>
          </w:p>
        </w:tc>
        <w:tc>
          <w:tcPr>
            <w:tcW w:w="6614" w:type="dxa"/>
          </w:tcPr>
          <w:p w14:paraId="5F3151F9" w14:textId="7B3BF37D" w:rsidR="009C5132" w:rsidRPr="00A14CCB" w:rsidRDefault="00893AF4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centrala innehållet inbegriper även potenser med rationella exponenter</w:t>
            </w:r>
            <w:r w:rsidR="00DA7CCD">
              <w:rPr>
                <w:rFonts w:ascii="Times New Roman" w:hAnsi="Times New Roman" w:cs="Times New Roman"/>
                <w:sz w:val="24"/>
                <w:szCs w:val="24"/>
              </w:rPr>
              <w:t>. Metoder för att lösa potensekvationer behandlas i Kapitel 3 s. 100 och i Kapitel 5 s. 188.</w:t>
            </w:r>
          </w:p>
        </w:tc>
      </w:tr>
      <w:tr w:rsidR="009C5132" w:rsidRPr="00A14CCB" w14:paraId="433CC11A" w14:textId="77777777" w:rsidTr="004403C5">
        <w:tc>
          <w:tcPr>
            <w:tcW w:w="3020" w:type="dxa"/>
          </w:tcPr>
          <w:p w14:paraId="04694C68" w14:textId="2F52E8A9" w:rsidR="009C5132" w:rsidRPr="00AE5314" w:rsidRDefault="00124C6D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314">
              <w:rPr>
                <w:rFonts w:ascii="Times New Roman" w:hAnsi="Times New Roman" w:cs="Times New Roman"/>
                <w:sz w:val="24"/>
                <w:szCs w:val="24"/>
              </w:rPr>
              <w:t xml:space="preserve">Delkapitel </w:t>
            </w:r>
            <w:r w:rsidR="00611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5314">
              <w:rPr>
                <w:rFonts w:ascii="Times New Roman" w:hAnsi="Times New Roman" w:cs="Times New Roman"/>
                <w:sz w:val="24"/>
                <w:szCs w:val="24"/>
              </w:rPr>
              <w:t xml:space="preserve">.3 – Talsystem </w:t>
            </w:r>
          </w:p>
        </w:tc>
        <w:tc>
          <w:tcPr>
            <w:tcW w:w="6614" w:type="dxa"/>
          </w:tcPr>
          <w:p w14:paraId="0DA30D2A" w14:textId="62D79999" w:rsidR="009C5132" w:rsidRPr="00A14CCB" w:rsidRDefault="00124C6D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Innehållet i delkapitlet</w:t>
            </w:r>
            <w:r w:rsidRPr="00A14CCB">
              <w:rPr>
                <w:rFonts w:ascii="Times New Roman" w:hAnsi="Times New Roman" w:cs="Times New Roman"/>
                <w:sz w:val="24"/>
                <w:szCs w:val="24"/>
              </w:rPr>
              <w:t xml:space="preserve"> ingår inte längre i det centrala innehållet. </w:t>
            </w:r>
            <w:r w:rsidR="00AF650D">
              <w:rPr>
                <w:rFonts w:ascii="Times New Roman" w:hAnsi="Times New Roman" w:cs="Times New Roman"/>
                <w:sz w:val="24"/>
                <w:szCs w:val="24"/>
              </w:rPr>
              <w:t>Det k</w:t>
            </w:r>
            <w:r w:rsidRPr="00A14CCB">
              <w:rPr>
                <w:rFonts w:ascii="Times New Roman" w:hAnsi="Times New Roman" w:cs="Times New Roman"/>
                <w:sz w:val="24"/>
                <w:szCs w:val="24"/>
              </w:rPr>
              <w:t>an strykas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eller nyttjas som repetition.</w:t>
            </w:r>
          </w:p>
        </w:tc>
      </w:tr>
      <w:tr w:rsidR="009C5132" w:rsidRPr="00A14CCB" w14:paraId="750A3613" w14:textId="77777777" w:rsidTr="004403C5">
        <w:tc>
          <w:tcPr>
            <w:tcW w:w="3020" w:type="dxa"/>
            <w:shd w:val="clear" w:color="auto" w:fill="C5E0B3" w:themeFill="accent6" w:themeFillTint="66"/>
          </w:tcPr>
          <w:p w14:paraId="331A5DF4" w14:textId="117832F2" w:rsidR="009C5132" w:rsidRPr="00AE5314" w:rsidRDefault="009C5132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  <w:r w:rsid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40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440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Algebra</w:t>
            </w:r>
            <w:r w:rsid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och ekvationer</w:t>
            </w:r>
          </w:p>
        </w:tc>
        <w:tc>
          <w:tcPr>
            <w:tcW w:w="6614" w:type="dxa"/>
            <w:shd w:val="clear" w:color="auto" w:fill="C5E0B3" w:themeFill="accent6" w:themeFillTint="66"/>
          </w:tcPr>
          <w:p w14:paraId="4767D2AE" w14:textId="77777777" w:rsidR="009C5132" w:rsidRPr="00A14CCB" w:rsidRDefault="009C5132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32" w:rsidRPr="00A14CCB" w14:paraId="7C99AC4C" w14:textId="77777777" w:rsidTr="004403C5">
        <w:tc>
          <w:tcPr>
            <w:tcW w:w="3020" w:type="dxa"/>
          </w:tcPr>
          <w:p w14:paraId="2463E84A" w14:textId="74A687A8" w:rsidR="009C5132" w:rsidRPr="00AE5314" w:rsidRDefault="00CB745F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314">
              <w:rPr>
                <w:rFonts w:ascii="Times New Roman" w:hAnsi="Times New Roman" w:cs="Times New Roman"/>
                <w:sz w:val="24"/>
                <w:szCs w:val="24"/>
              </w:rPr>
              <w:t xml:space="preserve">Delkapitel </w:t>
            </w:r>
            <w:r w:rsidR="00B92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5314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="00A363E7" w:rsidRPr="00AE5314">
              <w:rPr>
                <w:rFonts w:ascii="Times New Roman" w:hAnsi="Times New Roman" w:cs="Times New Roman"/>
                <w:sz w:val="24"/>
                <w:szCs w:val="24"/>
              </w:rPr>
              <w:t>– Algebraiska uttryck</w:t>
            </w:r>
          </w:p>
        </w:tc>
        <w:tc>
          <w:tcPr>
            <w:tcW w:w="6614" w:type="dxa"/>
          </w:tcPr>
          <w:p w14:paraId="6CE086A0" w14:textId="15EC7435" w:rsidR="009C5132" w:rsidRPr="00A14CCB" w:rsidRDefault="00A363E7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 centrala innehållet inbegriper numera även multiplikation av uttryck inom parenteser. </w:t>
            </w:r>
            <w:r w:rsidR="00E92D0D">
              <w:rPr>
                <w:rFonts w:ascii="Times New Roman" w:hAnsi="Times New Roman" w:cs="Times New Roman"/>
                <w:sz w:val="24"/>
                <w:szCs w:val="24"/>
              </w:rPr>
              <w:t xml:space="preserve">Det behandlas i </w:t>
            </w:r>
            <w:r w:rsidR="008530B9">
              <w:rPr>
                <w:rFonts w:ascii="Times New Roman" w:hAnsi="Times New Roman" w:cs="Times New Roman"/>
                <w:sz w:val="24"/>
                <w:szCs w:val="24"/>
              </w:rPr>
              <w:t xml:space="preserve">avsnittet </w:t>
            </w:r>
            <w:r w:rsidR="008530B9" w:rsidRPr="008530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Multiplikation av uttryck inom parenteser</w:t>
            </w:r>
            <w:r w:rsidR="008530B9">
              <w:rPr>
                <w:rFonts w:ascii="Times New Roman" w:hAnsi="Times New Roman" w:cs="Times New Roman"/>
                <w:sz w:val="24"/>
                <w:szCs w:val="24"/>
              </w:rPr>
              <w:t>, upplaga 2 av Matematik Origo 2</w:t>
            </w:r>
            <w:r w:rsidR="002760A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530B9">
              <w:rPr>
                <w:rFonts w:ascii="Times New Roman" w:hAnsi="Times New Roman" w:cs="Times New Roman"/>
                <w:sz w:val="24"/>
                <w:szCs w:val="24"/>
              </w:rPr>
              <w:t xml:space="preserve">, Kapitel 1, s. </w:t>
            </w:r>
            <w:r w:rsidR="002760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E5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1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5132" w:rsidRPr="00A14CCB" w14:paraId="6E21F820" w14:textId="77777777" w:rsidTr="004403C5">
        <w:tc>
          <w:tcPr>
            <w:tcW w:w="3020" w:type="dxa"/>
          </w:tcPr>
          <w:p w14:paraId="0E9387BA" w14:textId="5A2B32FD" w:rsidR="009C5132" w:rsidRPr="00A14CCB" w:rsidRDefault="00E81BDD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Delkapitel </w:t>
            </w:r>
            <w:r w:rsidR="00276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 – Formler och talföljder</w:t>
            </w:r>
          </w:p>
        </w:tc>
        <w:tc>
          <w:tcPr>
            <w:tcW w:w="6614" w:type="dxa"/>
          </w:tcPr>
          <w:p w14:paraId="15295802" w14:textId="22DCC0F7" w:rsidR="009C5132" w:rsidRPr="00A14CCB" w:rsidRDefault="00E81BDD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Aritmetiska talföljder och summor är inte explicit en del av det centrala innehållet</w:t>
            </w:r>
            <w:r w:rsidR="00A34529">
              <w:rPr>
                <w:rFonts w:ascii="Times New Roman" w:hAnsi="Times New Roman" w:cs="Times New Roman"/>
                <w:sz w:val="24"/>
                <w:szCs w:val="24"/>
              </w:rPr>
              <w:t xml:space="preserve">, men det anknyter till </w:t>
            </w:r>
            <w:r w:rsidR="00AF650D">
              <w:rPr>
                <w:rFonts w:ascii="Times New Roman" w:hAnsi="Times New Roman" w:cs="Times New Roman"/>
                <w:sz w:val="24"/>
                <w:szCs w:val="24"/>
              </w:rPr>
              <w:t>formuleringen</w:t>
            </w:r>
            <w:r w:rsidR="0046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52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A34529" w:rsidRPr="00A34529">
              <w:rPr>
                <w:rFonts w:ascii="Times New Roman" w:hAnsi="Times New Roman" w:cs="Times New Roman"/>
                <w:sz w:val="24"/>
                <w:szCs w:val="24"/>
              </w:rPr>
              <w:t>Problemlösning som omfattar att upptäcka och uttrycka generella samband.</w:t>
            </w:r>
            <w:r w:rsidR="00A3452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9C5132" w14:paraId="49A82BA8" w14:textId="77777777" w:rsidTr="004403C5">
        <w:tc>
          <w:tcPr>
            <w:tcW w:w="3020" w:type="dxa"/>
            <w:shd w:val="clear" w:color="auto" w:fill="C5E0B3" w:themeFill="accent6" w:themeFillTint="66"/>
          </w:tcPr>
          <w:p w14:paraId="1D126FAD" w14:textId="42C1E41D" w:rsidR="009C5132" w:rsidRPr="008D5DAD" w:rsidRDefault="004403C5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  <w:r w:rsid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Procent </w:t>
            </w:r>
          </w:p>
        </w:tc>
        <w:tc>
          <w:tcPr>
            <w:tcW w:w="6614" w:type="dxa"/>
            <w:shd w:val="clear" w:color="auto" w:fill="C5E0B3" w:themeFill="accent6" w:themeFillTint="66"/>
          </w:tcPr>
          <w:p w14:paraId="755E9C89" w14:textId="77777777" w:rsidR="009C5132" w:rsidRPr="004403C5" w:rsidRDefault="009C5132" w:rsidP="00EE670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4403C5" w14:paraId="6FF1A7F8" w14:textId="77777777" w:rsidTr="004403C5">
        <w:tc>
          <w:tcPr>
            <w:tcW w:w="3020" w:type="dxa"/>
          </w:tcPr>
          <w:p w14:paraId="790E99F9" w14:textId="71DEDDA6" w:rsidR="004403C5" w:rsidRPr="005F5ABD" w:rsidRDefault="004403C5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ABD">
              <w:rPr>
                <w:rFonts w:ascii="Times New Roman" w:hAnsi="Times New Roman" w:cs="Times New Roman"/>
                <w:sz w:val="24"/>
                <w:szCs w:val="24"/>
              </w:rPr>
              <w:t xml:space="preserve">Delkapitel </w:t>
            </w:r>
            <w:r w:rsidR="009C3C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5AB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="00C053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C3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ABD">
              <w:rPr>
                <w:rFonts w:ascii="Times New Roman" w:hAnsi="Times New Roman" w:cs="Times New Roman"/>
                <w:sz w:val="24"/>
                <w:szCs w:val="24"/>
              </w:rPr>
              <w:t>Procent</w:t>
            </w:r>
            <w:r w:rsidR="009C3CFE">
              <w:rPr>
                <w:rFonts w:ascii="Times New Roman" w:hAnsi="Times New Roman" w:cs="Times New Roman"/>
                <w:sz w:val="24"/>
                <w:szCs w:val="24"/>
              </w:rPr>
              <w:t xml:space="preserve"> och procent</w:t>
            </w:r>
            <w:r w:rsidRPr="005F5ABD">
              <w:rPr>
                <w:rFonts w:ascii="Times New Roman" w:hAnsi="Times New Roman" w:cs="Times New Roman"/>
                <w:sz w:val="24"/>
                <w:szCs w:val="24"/>
              </w:rPr>
              <w:t>beräkningar</w:t>
            </w:r>
          </w:p>
        </w:tc>
        <w:tc>
          <w:tcPr>
            <w:tcW w:w="6614" w:type="dxa"/>
          </w:tcPr>
          <w:p w14:paraId="4035EDD4" w14:textId="5952E2E3" w:rsidR="001B1BA3" w:rsidRPr="005F5ABD" w:rsidRDefault="009C3CFE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Innehållet i delkapitlet</w:t>
            </w:r>
            <w:r w:rsidRPr="00A14CCB">
              <w:rPr>
                <w:rFonts w:ascii="Times New Roman" w:hAnsi="Times New Roman" w:cs="Times New Roman"/>
                <w:sz w:val="24"/>
                <w:szCs w:val="24"/>
              </w:rPr>
              <w:t xml:space="preserve"> ingår inte längre i det centrala innehållet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 kan nyttjas som repetition.</w:t>
            </w:r>
          </w:p>
        </w:tc>
      </w:tr>
      <w:tr w:rsidR="004403C5" w14:paraId="26EB3711" w14:textId="77777777" w:rsidTr="004403C5">
        <w:tc>
          <w:tcPr>
            <w:tcW w:w="3020" w:type="dxa"/>
          </w:tcPr>
          <w:p w14:paraId="6FDD3FA1" w14:textId="1D32F6C2" w:rsidR="004403C5" w:rsidRPr="00D86FF5" w:rsidRDefault="00C53F96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F5">
              <w:rPr>
                <w:rFonts w:ascii="Times New Roman" w:hAnsi="Times New Roman" w:cs="Times New Roman"/>
                <w:sz w:val="24"/>
                <w:szCs w:val="24"/>
              </w:rPr>
              <w:t xml:space="preserve">Delkapitel </w:t>
            </w:r>
            <w:r w:rsidR="009C3C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5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6FF5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  <w:r w:rsidR="009C3CFE">
              <w:rPr>
                <w:rFonts w:ascii="Times New Roman" w:hAnsi="Times New Roman" w:cs="Times New Roman"/>
                <w:sz w:val="24"/>
                <w:szCs w:val="24"/>
              </w:rPr>
              <w:t xml:space="preserve"> Procentuella förändringar</w:t>
            </w:r>
          </w:p>
        </w:tc>
        <w:tc>
          <w:tcPr>
            <w:tcW w:w="6614" w:type="dxa"/>
          </w:tcPr>
          <w:p w14:paraId="15DEFF0C" w14:textId="42EACFF8" w:rsidR="004403C5" w:rsidRPr="00D86FF5" w:rsidRDefault="00381909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Delkapitlet kan behöva kompletteras med fler uppgifter om upprepade procentuella förändringar. </w:t>
            </w:r>
            <w:r w:rsidR="00EA0E28">
              <w:rPr>
                <w:rFonts w:ascii="Times New Roman" w:hAnsi="Times New Roman" w:cs="Times New Roman"/>
                <w:sz w:val="24"/>
                <w:szCs w:val="24"/>
              </w:rPr>
              <w:t>I det centrala innehållet betonas beräkning av förändring i flera steg. Avsnittet om procentenheter är inte längre en del av det centrala innehållet men kan nyttjas som repetition.</w:t>
            </w:r>
          </w:p>
        </w:tc>
      </w:tr>
      <w:tr w:rsidR="009C3CFE" w14:paraId="7E883F7F" w14:textId="77777777" w:rsidTr="004403C5">
        <w:tc>
          <w:tcPr>
            <w:tcW w:w="3020" w:type="dxa"/>
          </w:tcPr>
          <w:p w14:paraId="3A1372E5" w14:textId="0E349184" w:rsidR="009C3CFE" w:rsidRPr="00D86FF5" w:rsidRDefault="009C3CFE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Delkapitel 4.3 – Procentberäkningar i samhället</w:t>
            </w:r>
          </w:p>
        </w:tc>
        <w:tc>
          <w:tcPr>
            <w:tcW w:w="6614" w:type="dxa"/>
          </w:tcPr>
          <w:p w14:paraId="172B988E" w14:textId="4FE1A83D" w:rsidR="009C3CFE" w:rsidRDefault="00533F5E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F5">
              <w:rPr>
                <w:rFonts w:ascii="Times New Roman" w:hAnsi="Times New Roman" w:cs="Times New Roman"/>
                <w:sz w:val="24"/>
                <w:szCs w:val="24"/>
              </w:rPr>
              <w:t xml:space="preserve">Innehållet i delkapitlet ingår i det centrala innehållet, men enligt de nya skrivningarna ska eleverna kunna lösa uppgifterna i </w:t>
            </w:r>
            <w:r w:rsidRPr="00176124">
              <w:rPr>
                <w:rFonts w:ascii="Times New Roman" w:hAnsi="Times New Roman" w:cs="Times New Roman"/>
                <w:sz w:val="24"/>
                <w:szCs w:val="24"/>
              </w:rPr>
              <w:t>kalkylprogram</w:t>
            </w:r>
            <w:r w:rsidRPr="00D86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03C5" w14:paraId="71F4AD99" w14:textId="77777777" w:rsidTr="00BE39C7">
        <w:tc>
          <w:tcPr>
            <w:tcW w:w="3020" w:type="dxa"/>
            <w:shd w:val="clear" w:color="auto" w:fill="C5E0B3" w:themeFill="accent6" w:themeFillTint="66"/>
          </w:tcPr>
          <w:p w14:paraId="04DAB088" w14:textId="718B9650" w:rsidR="004403C5" w:rsidRPr="008D5DAD" w:rsidRDefault="00BE39C7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  <w:r w:rsid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Funktioner</w:t>
            </w:r>
          </w:p>
        </w:tc>
        <w:tc>
          <w:tcPr>
            <w:tcW w:w="6614" w:type="dxa"/>
            <w:shd w:val="clear" w:color="auto" w:fill="C5E0B3" w:themeFill="accent6" w:themeFillTint="66"/>
          </w:tcPr>
          <w:p w14:paraId="54B2FF30" w14:textId="77777777" w:rsidR="004403C5" w:rsidRPr="00A14CCB" w:rsidRDefault="004403C5" w:rsidP="00EE670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03C5" w14:paraId="7FD366C7" w14:textId="77777777" w:rsidTr="004403C5">
        <w:tc>
          <w:tcPr>
            <w:tcW w:w="3020" w:type="dxa"/>
          </w:tcPr>
          <w:p w14:paraId="12F52909" w14:textId="405910D9" w:rsidR="004403C5" w:rsidRPr="003C54E3" w:rsidRDefault="003A368F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Delkapitel </w:t>
            </w:r>
            <w:r w:rsidR="00EA0E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4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4E3">
              <w:rPr>
                <w:rFonts w:ascii="Times New Roman" w:hAnsi="Times New Roman" w:cs="Times New Roman"/>
                <w:sz w:val="24"/>
                <w:szCs w:val="24"/>
              </w:rPr>
              <w:t>1 – Ekvationer, tabeller och grafer</w:t>
            </w:r>
          </w:p>
        </w:tc>
        <w:tc>
          <w:tcPr>
            <w:tcW w:w="6614" w:type="dxa"/>
          </w:tcPr>
          <w:p w14:paraId="711938FB" w14:textId="77777777" w:rsidR="00FB6DC7" w:rsidRDefault="00FB6DC7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Avsnitten om koordinatsystemet, linjära samband, från ekvation till graf och proportionalitet</w:t>
            </w:r>
            <w:r w:rsidR="003C54E3">
              <w:rPr>
                <w:rFonts w:ascii="Times New Roman" w:hAnsi="Times New Roman" w:cs="Times New Roman"/>
                <w:sz w:val="24"/>
                <w:szCs w:val="24"/>
              </w:rPr>
              <w:t xml:space="preserve"> är</w:t>
            </w:r>
            <w:r w:rsidR="003C54E3" w:rsidRPr="003C54E3">
              <w:rPr>
                <w:rFonts w:ascii="Times New Roman" w:hAnsi="Times New Roman" w:cs="Times New Roman"/>
                <w:sz w:val="24"/>
                <w:szCs w:val="24"/>
              </w:rPr>
              <w:t xml:space="preserve"> repetition från högstadiet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1E0A98D" w14:textId="69D6D0E8" w:rsidR="004403C5" w:rsidRDefault="003C54E3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33FF3B" w14:textId="261B960C" w:rsidR="00FB6DC7" w:rsidRPr="003C54E3" w:rsidRDefault="00FB6DC7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Räta linjens ekvation är numera centralt innehåll redan i kurs 1. Detta innehåll behandlas i delkapitlet, men begreppen parallella linjer, vinkelräta linjer och allmän form saknas. Detta behandlas i avsnittet </w:t>
            </w:r>
            <w:r w:rsidRPr="00201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Parallella och vinkelräta linjer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upplaga 2 av Matematik Origo 2</w:t>
            </w:r>
            <w:r w:rsidR="0078735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 </w:t>
            </w:r>
            <w:r w:rsidR="0078735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03C5" w14:paraId="3FB5A9CB" w14:textId="77777777" w:rsidTr="004403C5">
        <w:tc>
          <w:tcPr>
            <w:tcW w:w="3020" w:type="dxa"/>
          </w:tcPr>
          <w:p w14:paraId="5B7AD2FF" w14:textId="505436F1" w:rsidR="004403C5" w:rsidRPr="004D034E" w:rsidRDefault="003C54E3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 xml:space="preserve">Delkapitel </w:t>
            </w:r>
            <w:r w:rsidR="00787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5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D034E" w:rsidRPr="004D03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35F">
              <w:rPr>
                <w:rFonts w:ascii="Times New Roman" w:hAnsi="Times New Roman" w:cs="Times New Roman"/>
                <w:sz w:val="24"/>
                <w:szCs w:val="24"/>
              </w:rPr>
              <w:t>Vad är en funktion?</w:t>
            </w:r>
          </w:p>
        </w:tc>
        <w:tc>
          <w:tcPr>
            <w:tcW w:w="6614" w:type="dxa"/>
          </w:tcPr>
          <w:p w14:paraId="11FD5BC1" w14:textId="0C5DBD20" w:rsidR="00BF33D4" w:rsidRPr="004D034E" w:rsidRDefault="0078735F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det centrala innehållet finns ”Användning av digitala verktyg för att effektivisera beräkningar och komplettera metoder”. Här kan delkapitlet behöva kompletteras med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t.ex.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2BB">
              <w:rPr>
                <w:rFonts w:ascii="Times New Roman" w:hAnsi="Times New Roman" w:cs="Times New Roman"/>
                <w:sz w:val="24"/>
                <w:szCs w:val="24"/>
              </w:rPr>
              <w:t xml:space="preserve">applikationer som </w:t>
            </w:r>
            <w:proofErr w:type="spellStart"/>
            <w:r w:rsidR="007F52BB">
              <w:rPr>
                <w:rFonts w:ascii="Times New Roman" w:hAnsi="Times New Roman" w:cs="Times New Roman"/>
                <w:sz w:val="24"/>
                <w:szCs w:val="24"/>
              </w:rPr>
              <w:t>GeoGebra</w:t>
            </w:r>
            <w:proofErr w:type="spellEnd"/>
            <w:r w:rsidR="007F52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403C5" w14:paraId="2CD6C0C9" w14:textId="77777777" w:rsidTr="00C05363">
        <w:tc>
          <w:tcPr>
            <w:tcW w:w="3020" w:type="dxa"/>
            <w:shd w:val="clear" w:color="auto" w:fill="C5E0B3" w:themeFill="accent6" w:themeFillTint="66"/>
          </w:tcPr>
          <w:p w14:paraId="2C808F93" w14:textId="4751CE8D" w:rsidR="004403C5" w:rsidRPr="00C05363" w:rsidRDefault="00574B36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  <w:r w:rsid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05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Statistik</w:t>
            </w:r>
          </w:p>
        </w:tc>
        <w:tc>
          <w:tcPr>
            <w:tcW w:w="6614" w:type="dxa"/>
            <w:shd w:val="clear" w:color="auto" w:fill="C5E0B3" w:themeFill="accent6" w:themeFillTint="66"/>
          </w:tcPr>
          <w:p w14:paraId="5B10C15C" w14:textId="77777777" w:rsidR="004403C5" w:rsidRPr="00C05363" w:rsidRDefault="004403C5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03C5" w14:paraId="40B2FB61" w14:textId="77777777" w:rsidTr="004403C5">
        <w:tc>
          <w:tcPr>
            <w:tcW w:w="3020" w:type="dxa"/>
          </w:tcPr>
          <w:p w14:paraId="2EE28654" w14:textId="7AA3D912" w:rsidR="004403C5" w:rsidRPr="004D034E" w:rsidRDefault="00574B36" w:rsidP="00EE67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Delkapitel </w:t>
            </w:r>
            <w:r w:rsidR="009C3F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5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– Tolka tabeller och diagram</w:t>
            </w:r>
          </w:p>
        </w:tc>
        <w:tc>
          <w:tcPr>
            <w:tcW w:w="6614" w:type="dxa"/>
          </w:tcPr>
          <w:p w14:paraId="43481DFB" w14:textId="72017DD5" w:rsidR="004403C5" w:rsidRPr="004D034E" w:rsidRDefault="007F52BB" w:rsidP="00EE67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Frekvenstabell</w:t>
            </w:r>
            <w:r w:rsidR="003A2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3E8">
              <w:rPr>
                <w:rFonts w:ascii="Times New Roman" w:hAnsi="Times New Roman" w:cs="Times New Roman"/>
                <w:sz w:val="24"/>
                <w:szCs w:val="24"/>
              </w:rPr>
              <w:t>är</w:t>
            </w:r>
            <w:r w:rsidR="0074726F">
              <w:rPr>
                <w:rFonts w:ascii="Times New Roman" w:hAnsi="Times New Roman" w:cs="Times New Roman"/>
                <w:sz w:val="24"/>
                <w:szCs w:val="24"/>
              </w:rPr>
              <w:t xml:space="preserve"> exempel på </w:t>
            </w:r>
            <w:r w:rsidR="009C3F3C">
              <w:rPr>
                <w:rFonts w:ascii="Times New Roman" w:hAnsi="Times New Roman" w:cs="Times New Roman"/>
                <w:sz w:val="24"/>
                <w:szCs w:val="24"/>
              </w:rPr>
              <w:t xml:space="preserve">ett </w:t>
            </w:r>
            <w:r w:rsidR="0074726F">
              <w:rPr>
                <w:rFonts w:ascii="Times New Roman" w:hAnsi="Times New Roman" w:cs="Times New Roman"/>
                <w:sz w:val="24"/>
                <w:szCs w:val="24"/>
              </w:rPr>
              <w:t>statistisk</w:t>
            </w:r>
            <w:r w:rsidR="009C3F3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4726F">
              <w:rPr>
                <w:rFonts w:ascii="Times New Roman" w:hAnsi="Times New Roman" w:cs="Times New Roman"/>
                <w:sz w:val="24"/>
                <w:szCs w:val="24"/>
              </w:rPr>
              <w:t xml:space="preserve"> begrepp, men eftersom de</w:t>
            </w:r>
            <w:r w:rsidR="009C3F3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4726F">
              <w:rPr>
                <w:rFonts w:ascii="Times New Roman" w:hAnsi="Times New Roman" w:cs="Times New Roman"/>
                <w:sz w:val="24"/>
                <w:szCs w:val="24"/>
              </w:rPr>
              <w:t xml:space="preserve"> inte explicit nämns</w:t>
            </w:r>
            <w:r w:rsidR="007963E8">
              <w:rPr>
                <w:rFonts w:ascii="Times New Roman" w:hAnsi="Times New Roman" w:cs="Times New Roman"/>
                <w:sz w:val="24"/>
                <w:szCs w:val="24"/>
              </w:rPr>
              <w:t xml:space="preserve"> i det centrala innehållet</w:t>
            </w:r>
            <w:r w:rsidR="009C3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26F">
              <w:rPr>
                <w:rFonts w:ascii="Times New Roman" w:hAnsi="Times New Roman" w:cs="Times New Roman"/>
                <w:sz w:val="24"/>
                <w:szCs w:val="24"/>
              </w:rPr>
              <w:t xml:space="preserve">kan </w:t>
            </w:r>
            <w:r w:rsidR="007963E8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9C3F3C">
              <w:rPr>
                <w:rFonts w:ascii="Times New Roman" w:hAnsi="Times New Roman" w:cs="Times New Roman"/>
                <w:sz w:val="24"/>
                <w:szCs w:val="24"/>
              </w:rPr>
              <w:t>t avsnittet</w:t>
            </w:r>
            <w:r w:rsidR="007963E8">
              <w:rPr>
                <w:rFonts w:ascii="Times New Roman" w:hAnsi="Times New Roman" w:cs="Times New Roman"/>
                <w:sz w:val="24"/>
                <w:szCs w:val="24"/>
              </w:rPr>
              <w:t xml:space="preserve"> hoppas över.</w:t>
            </w:r>
          </w:p>
        </w:tc>
      </w:tr>
      <w:tr w:rsidR="004403C5" w14:paraId="38672E70" w14:textId="77777777" w:rsidTr="004403C5">
        <w:tc>
          <w:tcPr>
            <w:tcW w:w="3020" w:type="dxa"/>
          </w:tcPr>
          <w:p w14:paraId="72277F25" w14:textId="006F5C0F" w:rsidR="004403C5" w:rsidRPr="004D034E" w:rsidRDefault="00416ED7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Delkapitel </w:t>
            </w:r>
            <w:r w:rsidR="009C3F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 – </w:t>
            </w:r>
            <w:r w:rsidR="006469D7">
              <w:rPr>
                <w:rFonts w:ascii="Times New Roman" w:hAnsi="Times New Roman" w:cs="Times New Roman"/>
                <w:sz w:val="24"/>
                <w:szCs w:val="24"/>
              </w:rPr>
              <w:t>Granska statistik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14" w:type="dxa"/>
          </w:tcPr>
          <w:p w14:paraId="704594B7" w14:textId="04FDAF2D" w:rsidR="004403C5" w:rsidRPr="004D034E" w:rsidRDefault="006469D7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Begreppet statistiskt säkerställd nämns i avsnittet</w:t>
            </w:r>
            <w:r w:rsidR="003C1753">
              <w:rPr>
                <w:rFonts w:ascii="Times New Roman" w:hAnsi="Times New Roman" w:cs="Times New Roman"/>
                <w:sz w:val="24"/>
                <w:szCs w:val="24"/>
              </w:rPr>
              <w:t xml:space="preserve"> Urval. Däremot nämns inte synonymen signifikans, som är det begrepp som förekommer i det centrala innehållet. </w:t>
            </w:r>
            <w:r w:rsidR="0016417E">
              <w:rPr>
                <w:rFonts w:ascii="Times New Roman" w:hAnsi="Times New Roman" w:cs="Times New Roman"/>
                <w:sz w:val="24"/>
                <w:szCs w:val="24"/>
              </w:rPr>
              <w:t>I den nya upplagan av Matematik Origo tas begreppet signifikans upp mer utförligt.</w:t>
            </w:r>
          </w:p>
        </w:tc>
      </w:tr>
      <w:tr w:rsidR="004403C5" w14:paraId="6D3B8B57" w14:textId="77777777" w:rsidTr="00D41710">
        <w:tc>
          <w:tcPr>
            <w:tcW w:w="3020" w:type="dxa"/>
            <w:shd w:val="clear" w:color="auto" w:fill="C5E0B3" w:themeFill="accent6" w:themeFillTint="66"/>
          </w:tcPr>
          <w:p w14:paraId="6DCBEAD3" w14:textId="174ACC60" w:rsidR="004403C5" w:rsidRPr="00D41710" w:rsidRDefault="00D41710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  <w:r w:rsid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41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Sannolikhetslära</w:t>
            </w:r>
          </w:p>
        </w:tc>
        <w:tc>
          <w:tcPr>
            <w:tcW w:w="6614" w:type="dxa"/>
            <w:shd w:val="clear" w:color="auto" w:fill="C5E0B3" w:themeFill="accent6" w:themeFillTint="66"/>
          </w:tcPr>
          <w:p w14:paraId="42FC89B4" w14:textId="77777777" w:rsidR="004403C5" w:rsidRPr="00D41710" w:rsidRDefault="004403C5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03C5" w14:paraId="1650E420" w14:textId="77777777" w:rsidTr="004403C5">
        <w:tc>
          <w:tcPr>
            <w:tcW w:w="3020" w:type="dxa"/>
          </w:tcPr>
          <w:p w14:paraId="0CA6299F" w14:textId="2E105167" w:rsidR="004403C5" w:rsidRPr="004D034E" w:rsidRDefault="003273E7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Delkapitel </w:t>
            </w:r>
            <w:r w:rsidR="00797B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 – Enkla slumpförsök</w:t>
            </w:r>
          </w:p>
        </w:tc>
        <w:tc>
          <w:tcPr>
            <w:tcW w:w="6614" w:type="dxa"/>
          </w:tcPr>
          <w:p w14:paraId="5D97742E" w14:textId="392C5146" w:rsidR="004403C5" w:rsidRPr="004D034E" w:rsidRDefault="00797B3E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Delkapitlet kan läsas i sin helhet. </w:t>
            </w:r>
          </w:p>
        </w:tc>
      </w:tr>
      <w:tr w:rsidR="00797B3E" w14:paraId="5F9F2EB0" w14:textId="77777777" w:rsidTr="004403C5">
        <w:tc>
          <w:tcPr>
            <w:tcW w:w="3020" w:type="dxa"/>
          </w:tcPr>
          <w:p w14:paraId="26CA9E5E" w14:textId="37020698" w:rsidR="00797B3E" w:rsidRDefault="00797B3E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Delkapitel 6.2 – Slumpförsök i flera steg</w:t>
            </w:r>
          </w:p>
        </w:tc>
        <w:tc>
          <w:tcPr>
            <w:tcW w:w="6614" w:type="dxa"/>
          </w:tcPr>
          <w:p w14:paraId="462A4B7F" w14:textId="79200894" w:rsidR="00797B3E" w:rsidRDefault="00797B3E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Delkapitlet kan läsas i sin helhet. </w:t>
            </w:r>
          </w:p>
        </w:tc>
      </w:tr>
      <w:tr w:rsidR="004403C5" w14:paraId="25D6BA94" w14:textId="77777777" w:rsidTr="00B01315">
        <w:tc>
          <w:tcPr>
            <w:tcW w:w="3020" w:type="dxa"/>
            <w:shd w:val="clear" w:color="auto" w:fill="C5E0B3" w:themeFill="accent6" w:themeFillTint="66"/>
          </w:tcPr>
          <w:p w14:paraId="1239649E" w14:textId="08D43B7E" w:rsidR="004403C5" w:rsidRPr="008D5DAD" w:rsidRDefault="00B01315" w:rsidP="00EE67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Kapitel </w:t>
            </w:r>
            <w:r w:rsid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Geometri</w:t>
            </w:r>
            <w:r w:rsidR="008D5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och bevis</w:t>
            </w:r>
          </w:p>
        </w:tc>
        <w:tc>
          <w:tcPr>
            <w:tcW w:w="6614" w:type="dxa"/>
            <w:shd w:val="clear" w:color="auto" w:fill="C5E0B3" w:themeFill="accent6" w:themeFillTint="66"/>
          </w:tcPr>
          <w:p w14:paraId="3ED5A98F" w14:textId="77777777" w:rsidR="004403C5" w:rsidRPr="00B01315" w:rsidRDefault="004403C5" w:rsidP="00EE670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97B3E" w14:paraId="0AEFC4DC" w14:textId="77777777" w:rsidTr="004403C5">
        <w:tc>
          <w:tcPr>
            <w:tcW w:w="3020" w:type="dxa"/>
          </w:tcPr>
          <w:p w14:paraId="675344AC" w14:textId="027DE428" w:rsidR="00797B3E" w:rsidRPr="004B29D0" w:rsidRDefault="00797B3E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Delkapitel 8.1 – Vinklar och trianglar</w:t>
            </w:r>
          </w:p>
        </w:tc>
        <w:tc>
          <w:tcPr>
            <w:tcW w:w="6614" w:type="dxa"/>
          </w:tcPr>
          <w:p w14:paraId="007E5E2E" w14:textId="5AA799F5" w:rsidR="00797B3E" w:rsidRPr="004B29D0" w:rsidRDefault="00AE305B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9D0">
              <w:rPr>
                <w:rFonts w:ascii="Times New Roman" w:hAnsi="Times New Roman" w:cs="Times New Roman"/>
                <w:sz w:val="24"/>
                <w:szCs w:val="24"/>
              </w:rPr>
              <w:t>Innehållet i delkapitlet ingår inte längre i det centrala innehållet och kan därför strykas eller nyttjas som repetition.</w:t>
            </w:r>
          </w:p>
        </w:tc>
      </w:tr>
      <w:tr w:rsidR="00797B3E" w14:paraId="48625E38" w14:textId="77777777" w:rsidTr="004403C5">
        <w:tc>
          <w:tcPr>
            <w:tcW w:w="3020" w:type="dxa"/>
          </w:tcPr>
          <w:p w14:paraId="783C10D3" w14:textId="033F3B9A" w:rsidR="00797B3E" w:rsidRPr="004B29D0" w:rsidRDefault="00797B3E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Delkapitel 8.2 – Omkrets, area och volym</w:t>
            </w:r>
          </w:p>
        </w:tc>
        <w:tc>
          <w:tcPr>
            <w:tcW w:w="6614" w:type="dxa"/>
          </w:tcPr>
          <w:p w14:paraId="335E6C02" w14:textId="6ACA43BD" w:rsidR="00797B3E" w:rsidRPr="004B29D0" w:rsidRDefault="00AE305B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9D0">
              <w:rPr>
                <w:rFonts w:ascii="Times New Roman" w:hAnsi="Times New Roman" w:cs="Times New Roman"/>
                <w:sz w:val="24"/>
                <w:szCs w:val="24"/>
              </w:rPr>
              <w:t>Innehållet i delkapitlet ingår inte längre i det centrala innehållet och kan därför strykas eller nyttjas som repetition.</w:t>
            </w:r>
          </w:p>
        </w:tc>
      </w:tr>
      <w:tr w:rsidR="004403C5" w14:paraId="50CA5ACC" w14:textId="77777777" w:rsidTr="004403C5">
        <w:tc>
          <w:tcPr>
            <w:tcW w:w="3020" w:type="dxa"/>
          </w:tcPr>
          <w:p w14:paraId="0BB410DC" w14:textId="17C52C56" w:rsidR="004403C5" w:rsidRPr="004B29D0" w:rsidRDefault="00B01315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9D0">
              <w:rPr>
                <w:rFonts w:ascii="Times New Roman" w:hAnsi="Times New Roman" w:cs="Times New Roman"/>
                <w:sz w:val="24"/>
                <w:szCs w:val="24"/>
              </w:rPr>
              <w:t xml:space="preserve">Delkapitel </w:t>
            </w:r>
            <w:r w:rsidR="00797B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2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7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2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C37" w:rsidRPr="004B29D0">
              <w:rPr>
                <w:rFonts w:ascii="Times New Roman" w:hAnsi="Times New Roman" w:cs="Times New Roman"/>
                <w:sz w:val="24"/>
                <w:szCs w:val="24"/>
              </w:rPr>
              <w:t>– Matematiska bevis</w:t>
            </w:r>
          </w:p>
        </w:tc>
        <w:tc>
          <w:tcPr>
            <w:tcW w:w="6614" w:type="dxa"/>
          </w:tcPr>
          <w:p w14:paraId="15F77183" w14:textId="6162D49B" w:rsidR="004403C5" w:rsidRPr="004B29D0" w:rsidRDefault="00C40C37" w:rsidP="00EE67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9D0">
              <w:rPr>
                <w:rFonts w:ascii="Times New Roman" w:hAnsi="Times New Roman" w:cs="Times New Roman"/>
                <w:sz w:val="24"/>
                <w:szCs w:val="24"/>
              </w:rPr>
              <w:t>Innehållet i delkapitlet ingår inte längre i det centrala innehållet och kan därför strykas</w:t>
            </w:r>
            <w:r w:rsidR="004B29D0" w:rsidRPr="004B29D0">
              <w:rPr>
                <w:rFonts w:ascii="Times New Roman" w:hAnsi="Times New Roman" w:cs="Times New Roman"/>
                <w:sz w:val="24"/>
                <w:szCs w:val="24"/>
              </w:rPr>
              <w:t xml:space="preserve"> eller nyttjas som repetition.</w:t>
            </w:r>
          </w:p>
        </w:tc>
      </w:tr>
    </w:tbl>
    <w:p w14:paraId="02A65F48" w14:textId="77777777" w:rsidR="00D35E3A" w:rsidRDefault="00D35E3A"/>
    <w:sectPr w:rsidR="00D35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B10D7" w14:textId="77777777" w:rsidR="00494092" w:rsidRDefault="00494092" w:rsidP="00F65F76">
      <w:pPr>
        <w:spacing w:after="0" w:line="240" w:lineRule="auto"/>
      </w:pPr>
      <w:r>
        <w:separator/>
      </w:r>
    </w:p>
  </w:endnote>
  <w:endnote w:type="continuationSeparator" w:id="0">
    <w:p w14:paraId="64497FB4" w14:textId="77777777" w:rsidR="00494092" w:rsidRDefault="00494092" w:rsidP="00F6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31E1" w14:textId="77777777" w:rsidR="00494092" w:rsidRDefault="00494092" w:rsidP="00F65F76">
      <w:pPr>
        <w:spacing w:after="0" w:line="240" w:lineRule="auto"/>
      </w:pPr>
      <w:r>
        <w:separator/>
      </w:r>
    </w:p>
  </w:footnote>
  <w:footnote w:type="continuationSeparator" w:id="0">
    <w:p w14:paraId="319F67C4" w14:textId="77777777" w:rsidR="00494092" w:rsidRDefault="00494092" w:rsidP="00F65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6E"/>
    <w:rsid w:val="000B1842"/>
    <w:rsid w:val="000B33F5"/>
    <w:rsid w:val="001000CC"/>
    <w:rsid w:val="00101500"/>
    <w:rsid w:val="00124C6D"/>
    <w:rsid w:val="00156706"/>
    <w:rsid w:val="00160DDB"/>
    <w:rsid w:val="0016417E"/>
    <w:rsid w:val="00176124"/>
    <w:rsid w:val="001B1BA3"/>
    <w:rsid w:val="001C3049"/>
    <w:rsid w:val="00201EB7"/>
    <w:rsid w:val="002760A7"/>
    <w:rsid w:val="00282D36"/>
    <w:rsid w:val="00301D57"/>
    <w:rsid w:val="003273E7"/>
    <w:rsid w:val="0034640F"/>
    <w:rsid w:val="00373FA6"/>
    <w:rsid w:val="003778DC"/>
    <w:rsid w:val="00381909"/>
    <w:rsid w:val="003860B6"/>
    <w:rsid w:val="003A2C07"/>
    <w:rsid w:val="003A368F"/>
    <w:rsid w:val="003C1753"/>
    <w:rsid w:val="003C54E3"/>
    <w:rsid w:val="003C5E67"/>
    <w:rsid w:val="0040574A"/>
    <w:rsid w:val="00416ED7"/>
    <w:rsid w:val="004403C5"/>
    <w:rsid w:val="004602A8"/>
    <w:rsid w:val="00494092"/>
    <w:rsid w:val="004A264C"/>
    <w:rsid w:val="004B29D0"/>
    <w:rsid w:val="004B70AA"/>
    <w:rsid w:val="004D034E"/>
    <w:rsid w:val="004E119A"/>
    <w:rsid w:val="004F410D"/>
    <w:rsid w:val="00533F5E"/>
    <w:rsid w:val="00573724"/>
    <w:rsid w:val="00574B36"/>
    <w:rsid w:val="00585127"/>
    <w:rsid w:val="005C3CD0"/>
    <w:rsid w:val="005F5ABD"/>
    <w:rsid w:val="00611B98"/>
    <w:rsid w:val="006303CC"/>
    <w:rsid w:val="006469D7"/>
    <w:rsid w:val="006F5BD7"/>
    <w:rsid w:val="00710373"/>
    <w:rsid w:val="00721E2F"/>
    <w:rsid w:val="00740841"/>
    <w:rsid w:val="0074726F"/>
    <w:rsid w:val="00770B88"/>
    <w:rsid w:val="007746B7"/>
    <w:rsid w:val="0078735F"/>
    <w:rsid w:val="007963E8"/>
    <w:rsid w:val="00797B3E"/>
    <w:rsid w:val="007F4043"/>
    <w:rsid w:val="007F52BB"/>
    <w:rsid w:val="00813553"/>
    <w:rsid w:val="008530B9"/>
    <w:rsid w:val="008838E5"/>
    <w:rsid w:val="00893AF4"/>
    <w:rsid w:val="008D5DAD"/>
    <w:rsid w:val="00940FBF"/>
    <w:rsid w:val="0094386E"/>
    <w:rsid w:val="00955B78"/>
    <w:rsid w:val="009C3CFE"/>
    <w:rsid w:val="009C3F3C"/>
    <w:rsid w:val="009C5132"/>
    <w:rsid w:val="009D685C"/>
    <w:rsid w:val="00A03C0C"/>
    <w:rsid w:val="00A14CCB"/>
    <w:rsid w:val="00A34529"/>
    <w:rsid w:val="00A363E7"/>
    <w:rsid w:val="00A36FE0"/>
    <w:rsid w:val="00A74BED"/>
    <w:rsid w:val="00AB04BD"/>
    <w:rsid w:val="00AB2E2C"/>
    <w:rsid w:val="00AC51BF"/>
    <w:rsid w:val="00AE305B"/>
    <w:rsid w:val="00AE5314"/>
    <w:rsid w:val="00AF650D"/>
    <w:rsid w:val="00B01315"/>
    <w:rsid w:val="00B0335E"/>
    <w:rsid w:val="00B13E84"/>
    <w:rsid w:val="00B246A3"/>
    <w:rsid w:val="00B62B10"/>
    <w:rsid w:val="00B9255A"/>
    <w:rsid w:val="00BA35FB"/>
    <w:rsid w:val="00BE39C7"/>
    <w:rsid w:val="00BF33D4"/>
    <w:rsid w:val="00C05363"/>
    <w:rsid w:val="00C13DE6"/>
    <w:rsid w:val="00C40C37"/>
    <w:rsid w:val="00C53F96"/>
    <w:rsid w:val="00C73401"/>
    <w:rsid w:val="00CB745F"/>
    <w:rsid w:val="00CE316B"/>
    <w:rsid w:val="00D204D3"/>
    <w:rsid w:val="00D35E3A"/>
    <w:rsid w:val="00D41710"/>
    <w:rsid w:val="00D41FEB"/>
    <w:rsid w:val="00D86FF5"/>
    <w:rsid w:val="00D94658"/>
    <w:rsid w:val="00D97868"/>
    <w:rsid w:val="00DA7CCD"/>
    <w:rsid w:val="00DC78D9"/>
    <w:rsid w:val="00E32EC4"/>
    <w:rsid w:val="00E530D2"/>
    <w:rsid w:val="00E81BDD"/>
    <w:rsid w:val="00E92D0D"/>
    <w:rsid w:val="00E94DCD"/>
    <w:rsid w:val="00EA0E28"/>
    <w:rsid w:val="00EB6F85"/>
    <w:rsid w:val="00EE6704"/>
    <w:rsid w:val="00EF433D"/>
    <w:rsid w:val="00EF447E"/>
    <w:rsid w:val="00F36BAF"/>
    <w:rsid w:val="00F65F76"/>
    <w:rsid w:val="00F75E2B"/>
    <w:rsid w:val="00FB6DC7"/>
    <w:rsid w:val="00FB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76F66"/>
  <w15:chartTrackingRefBased/>
  <w15:docId w15:val="{FA96D69E-D114-4E49-BC70-0DF4B69D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35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652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Reuterswärd</dc:creator>
  <cp:keywords/>
  <dc:description/>
  <cp:lastModifiedBy>Erik Sundberg</cp:lastModifiedBy>
  <cp:revision>9</cp:revision>
  <dcterms:created xsi:type="dcterms:W3CDTF">2021-06-21T05:39:00Z</dcterms:created>
  <dcterms:modified xsi:type="dcterms:W3CDTF">2021-06-24T06:36:00Z</dcterms:modified>
</cp:coreProperties>
</file>