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204458AC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9700AF">
        <w:rPr>
          <w:rFonts w:ascii="Times New Roman" w:hAnsi="Times New Roman" w:cs="Times New Roman"/>
          <w:sz w:val="36"/>
          <w:szCs w:val="36"/>
        </w:rPr>
        <w:t>4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1584B0C7" w:rsidR="00E94DCD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9700AF">
        <w:rPr>
          <w:rFonts w:ascii="Times New Roman" w:hAnsi="Times New Roman" w:cs="Times New Roman"/>
        </w:rPr>
        <w:t>4</w:t>
      </w:r>
      <w:r w:rsidR="00E94DCD" w:rsidRPr="00A14CCB">
        <w:rPr>
          <w:rFonts w:ascii="Times New Roman" w:hAnsi="Times New Roman" w:cs="Times New Roman"/>
        </w:rPr>
        <w:t xml:space="preserve">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0423CE5B" w14:textId="2263153C" w:rsidR="00092861" w:rsidRPr="00092861" w:rsidRDefault="00092861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4CCB" w:rsidRPr="00A14CCB" w14:paraId="580D7944" w14:textId="77777777" w:rsidTr="005A3B54">
        <w:tc>
          <w:tcPr>
            <w:tcW w:w="3256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378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7855D1CD" w14:textId="76570F92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1 – </w:t>
            </w:r>
            <w:r w:rsidR="0097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Matematisk bevisföring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0F5EAD89" w14:textId="77777777" w:rsidR="008D5DAD" w:rsidRPr="00A14CCB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D" w:rsidRPr="00A14CCB" w14:paraId="319E74E6" w14:textId="77777777" w:rsidTr="005A3B54">
        <w:tc>
          <w:tcPr>
            <w:tcW w:w="3256" w:type="dxa"/>
            <w:shd w:val="clear" w:color="auto" w:fill="F2F2F2" w:themeFill="background1" w:themeFillShade="F2"/>
          </w:tcPr>
          <w:p w14:paraId="71E26929" w14:textId="681A4AED" w:rsidR="008D5DAD" w:rsidRPr="008D5DA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0601D">
              <w:rPr>
                <w:rFonts w:ascii="Times New Roman" w:hAnsi="Times New Roman" w:cs="Times New Roman"/>
                <w:sz w:val="24"/>
                <w:szCs w:val="24"/>
              </w:rPr>
              <w:t xml:space="preserve"> Matematiska bevismetoder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15E948E7" w14:textId="28464A2B" w:rsidR="008D5DAD" w:rsidRPr="00AC51BF" w:rsidRDefault="0057701B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Innehållet i delkapitlet ingår inte längre i det centrala innehållet. </w:t>
            </w:r>
            <w:r w:rsidR="00BF1884">
              <w:rPr>
                <w:rFonts w:ascii="Times New Roman" w:hAnsi="Times New Roman" w:cs="Times New Roman"/>
                <w:sz w:val="24"/>
                <w:szCs w:val="24"/>
              </w:rPr>
              <w:t>Det 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flyttats till </w:t>
            </w:r>
            <w:r w:rsidR="00BF1884">
              <w:rPr>
                <w:rFonts w:ascii="Times New Roman" w:hAnsi="Times New Roman" w:cs="Times New Roman"/>
                <w:sz w:val="24"/>
                <w:szCs w:val="24"/>
              </w:rPr>
              <w:t>kurs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atematik 5. </w:t>
            </w:r>
          </w:p>
        </w:tc>
      </w:tr>
      <w:tr w:rsidR="009C5132" w:rsidRPr="00A14CCB" w14:paraId="7690EB6E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4B3836DD" w14:textId="5C1BEDE1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0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Trigonometri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5A3B54">
        <w:tc>
          <w:tcPr>
            <w:tcW w:w="3256" w:type="dxa"/>
          </w:tcPr>
          <w:p w14:paraId="30A4DC70" w14:textId="52355452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80601D">
              <w:rPr>
                <w:rFonts w:ascii="Times New Roman" w:hAnsi="Times New Roman" w:cs="Times New Roman"/>
                <w:sz w:val="24"/>
                <w:szCs w:val="24"/>
              </w:rPr>
              <w:t>Trigonometriska ekvationer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6615AAFD" w14:textId="45B08BBB" w:rsidR="009C5132" w:rsidRPr="003A3512" w:rsidRDefault="00437D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Innehållet i delkapitlet ingår i </w:t>
            </w:r>
            <w:r w:rsidR="00700712">
              <w:rPr>
                <w:rFonts w:ascii="Times New Roman" w:hAnsi="Times New Roman" w:cs="Times New Roman"/>
                <w:sz w:val="24"/>
                <w:szCs w:val="24"/>
              </w:rPr>
              <w:t>det centrala innehållet</w:t>
            </w:r>
            <w:r w:rsidR="00577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Notera att begreppet </w:t>
            </w:r>
            <w:r w:rsidRPr="0043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57701B" w:rsidRPr="00437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adian</w:t>
            </w:r>
            <w:r w:rsidR="0057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r w:rsidR="0057701B">
              <w:rPr>
                <w:rFonts w:ascii="Times New Roman" w:hAnsi="Times New Roman" w:cs="Times New Roman"/>
                <w:sz w:val="24"/>
                <w:szCs w:val="24"/>
              </w:rPr>
              <w:t xml:space="preserve">nämns explicit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ämnesplanen</w:t>
            </w:r>
            <w:r w:rsidR="00577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7E15">
              <w:rPr>
                <w:rFonts w:ascii="Times New Roman" w:hAnsi="Times New Roman" w:cs="Times New Roman"/>
                <w:sz w:val="24"/>
                <w:szCs w:val="24"/>
              </w:rPr>
              <w:t>Undervisningen behöver kompletteras med användning av symbolhanterande verktyg för att komplettera metoder i samband med ekvationslösning.</w:t>
            </w:r>
          </w:p>
        </w:tc>
      </w:tr>
      <w:tr w:rsidR="009C5132" w:rsidRPr="00A14CCB" w14:paraId="0222998C" w14:textId="77777777" w:rsidTr="005A3B54">
        <w:tc>
          <w:tcPr>
            <w:tcW w:w="3256" w:type="dxa"/>
          </w:tcPr>
          <w:p w14:paraId="06076F43" w14:textId="7602005E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E2C" w:rsidRP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Trigonometriska samband</w:t>
            </w:r>
          </w:p>
        </w:tc>
        <w:tc>
          <w:tcPr>
            <w:tcW w:w="6378" w:type="dxa"/>
          </w:tcPr>
          <w:p w14:paraId="5F3151F9" w14:textId="57BF77BA" w:rsidR="009C5132" w:rsidRPr="00A14CCB" w:rsidRDefault="00437D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</w:p>
        </w:tc>
      </w:tr>
      <w:tr w:rsidR="004E6083" w:rsidRPr="00A14CCB" w14:paraId="6B7B9ECA" w14:textId="77777777" w:rsidTr="005A3B54">
        <w:tc>
          <w:tcPr>
            <w:tcW w:w="3256" w:type="dxa"/>
          </w:tcPr>
          <w:p w14:paraId="3FD9EC2C" w14:textId="72297C70" w:rsidR="004E6083" w:rsidRDefault="004E608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Trigonometriska funktioner</w:t>
            </w:r>
          </w:p>
        </w:tc>
        <w:tc>
          <w:tcPr>
            <w:tcW w:w="6378" w:type="dxa"/>
          </w:tcPr>
          <w:p w14:paraId="26462163" w14:textId="676111A1" w:rsidR="004E6083" w:rsidRPr="00BD3170" w:rsidRDefault="00437D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</w:p>
        </w:tc>
      </w:tr>
      <w:tr w:rsidR="009C5132" w:rsidRPr="00A14CCB" w14:paraId="750A3613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331A5DF4" w14:textId="5A64D9E1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Deriveringsregler</w:t>
            </w:r>
            <w:r w:rsidR="004E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 differentialekvationer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5A3B54">
        <w:tc>
          <w:tcPr>
            <w:tcW w:w="3256" w:type="dxa"/>
          </w:tcPr>
          <w:p w14:paraId="2463E84A" w14:textId="6A076D05" w:rsidR="009C5132" w:rsidRPr="00AE5314" w:rsidRDefault="00B9255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45F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5A3B54">
              <w:rPr>
                <w:rFonts w:ascii="Times New Roman" w:hAnsi="Times New Roman" w:cs="Times New Roman"/>
                <w:sz w:val="24"/>
                <w:szCs w:val="24"/>
              </w:rPr>
              <w:t xml:space="preserve">Deriveringsregler </w:t>
            </w:r>
          </w:p>
        </w:tc>
        <w:tc>
          <w:tcPr>
            <w:tcW w:w="6378" w:type="dxa"/>
          </w:tcPr>
          <w:p w14:paraId="6CE086A0" w14:textId="6F0AB4EE" w:rsidR="009C5132" w:rsidRPr="00A14CCB" w:rsidRDefault="00437D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  <w:r w:rsidR="00292047">
              <w:rPr>
                <w:rFonts w:ascii="Times New Roman" w:hAnsi="Times New Roman" w:cs="Times New Roman"/>
                <w:sz w:val="24"/>
                <w:szCs w:val="24"/>
              </w:rPr>
              <w:t xml:space="preserve"> Undervisningen behöver kompletteras med användning av symbolhanterande verktyg för att komplettera metoder i samband med derivering.</w:t>
            </w:r>
          </w:p>
        </w:tc>
      </w:tr>
      <w:tr w:rsidR="009C5132" w:rsidRPr="00A14CCB" w14:paraId="6E21F820" w14:textId="77777777" w:rsidTr="005A3B54">
        <w:tc>
          <w:tcPr>
            <w:tcW w:w="3256" w:type="dxa"/>
          </w:tcPr>
          <w:p w14:paraId="0E9387BA" w14:textId="173C2E59" w:rsidR="009C5132" w:rsidRPr="00A14CCB" w:rsidRDefault="002760A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Derivatan av några speciella funktioner</w:t>
            </w:r>
          </w:p>
        </w:tc>
        <w:tc>
          <w:tcPr>
            <w:tcW w:w="6378" w:type="dxa"/>
          </w:tcPr>
          <w:p w14:paraId="15295802" w14:textId="180B2411" w:rsidR="00A33B05" w:rsidRPr="00A14CCB" w:rsidRDefault="00437D34" w:rsidP="0035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</w:t>
            </w:r>
            <w:r w:rsidR="0025266C">
              <w:rPr>
                <w:rFonts w:ascii="Times New Roman" w:hAnsi="Times New Roman" w:cs="Times New Roman"/>
                <w:sz w:val="24"/>
                <w:szCs w:val="24"/>
              </w:rPr>
              <w:t xml:space="preserve">, förutom avsnittet </w:t>
            </w:r>
            <w:r w:rsidR="0025266C" w:rsidRPr="002526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Differentialekvationer</w:t>
            </w:r>
            <w:r w:rsidR="0025266C">
              <w:rPr>
                <w:rFonts w:ascii="Times New Roman" w:hAnsi="Times New Roman" w:cs="Times New Roman"/>
                <w:sz w:val="24"/>
                <w:szCs w:val="24"/>
              </w:rPr>
              <w:t>. Det begreppet har flyttats till kurs 5.</w:t>
            </w:r>
          </w:p>
        </w:tc>
      </w:tr>
      <w:tr w:rsidR="009C5132" w14:paraId="49A82BA8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1D126FAD" w14:textId="36817DEA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4E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Asymptoter, kurvritning och integraler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6FF1A7F8" w14:textId="77777777" w:rsidTr="005A3B54">
        <w:tc>
          <w:tcPr>
            <w:tcW w:w="3256" w:type="dxa"/>
          </w:tcPr>
          <w:p w14:paraId="790E99F9" w14:textId="3B399270" w:rsidR="004403C5" w:rsidRPr="005F5ABD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3C5"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Derivata och gränsvärden</w:t>
            </w:r>
          </w:p>
        </w:tc>
        <w:tc>
          <w:tcPr>
            <w:tcW w:w="6378" w:type="dxa"/>
          </w:tcPr>
          <w:p w14:paraId="4035EDD4" w14:textId="68F63414" w:rsidR="001B1BA3" w:rsidRPr="00700712" w:rsidRDefault="00437D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  <w:r w:rsidR="000B1BDF">
              <w:rPr>
                <w:rFonts w:ascii="Times New Roman" w:hAnsi="Times New Roman" w:cs="Times New Roman"/>
                <w:sz w:val="24"/>
                <w:szCs w:val="24"/>
              </w:rPr>
              <w:t xml:space="preserve"> Notera att </w:t>
            </w:r>
            <w:r w:rsidR="007029BE">
              <w:rPr>
                <w:rFonts w:ascii="Times New Roman" w:hAnsi="Times New Roman" w:cs="Times New Roman"/>
                <w:sz w:val="24"/>
                <w:szCs w:val="24"/>
              </w:rPr>
              <w:t xml:space="preserve">egenskaper hos </w:t>
            </w:r>
            <w:r w:rsidR="000B1BDF">
              <w:rPr>
                <w:rFonts w:ascii="Times New Roman" w:hAnsi="Times New Roman" w:cs="Times New Roman"/>
                <w:sz w:val="24"/>
                <w:szCs w:val="24"/>
              </w:rPr>
              <w:t xml:space="preserve">absolutbeloppet som funktion </w:t>
            </w:r>
            <w:r w:rsidR="001469A3">
              <w:rPr>
                <w:rFonts w:ascii="Times New Roman" w:hAnsi="Times New Roman" w:cs="Times New Roman"/>
                <w:sz w:val="24"/>
                <w:szCs w:val="24"/>
              </w:rPr>
              <w:t xml:space="preserve">inte längre nämns </w:t>
            </w:r>
            <w:r w:rsidR="001469A3" w:rsidRPr="00702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explicit</w:t>
            </w:r>
            <w:r w:rsidR="001469A3">
              <w:rPr>
                <w:rFonts w:ascii="Times New Roman" w:hAnsi="Times New Roman" w:cs="Times New Roman"/>
                <w:sz w:val="24"/>
                <w:szCs w:val="24"/>
              </w:rPr>
              <w:t xml:space="preserve"> i ämnesplanen. Däremot förekommer formuleringen ”Fördjupning av funktionsbegreppet</w:t>
            </w:r>
            <w:r w:rsidR="00893489">
              <w:rPr>
                <w:rFonts w:ascii="Times New Roman" w:hAnsi="Times New Roman" w:cs="Times New Roman"/>
                <w:sz w:val="24"/>
                <w:szCs w:val="24"/>
              </w:rPr>
              <w:t>, inklusive sammansatta funktioner, logaritmfunktioner, linjära asymptoter och skissning av grafer för hand.”</w:t>
            </w:r>
          </w:p>
        </w:tc>
      </w:tr>
      <w:tr w:rsidR="004403C5" w14:paraId="26EB3711" w14:textId="77777777" w:rsidTr="005A3B54">
        <w:tc>
          <w:tcPr>
            <w:tcW w:w="3256" w:type="dxa"/>
          </w:tcPr>
          <w:p w14:paraId="6FDD3FA1" w14:textId="0745DE47" w:rsidR="004403C5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F96"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Asymptoter och kurvritning</w:t>
            </w:r>
          </w:p>
        </w:tc>
        <w:tc>
          <w:tcPr>
            <w:tcW w:w="6378" w:type="dxa"/>
          </w:tcPr>
          <w:p w14:paraId="15DEFF0C" w14:textId="6F889083" w:rsidR="004403C5" w:rsidRPr="00700712" w:rsidRDefault="00437D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</w:p>
        </w:tc>
      </w:tr>
      <w:tr w:rsidR="004E6083" w14:paraId="7D81B620" w14:textId="77777777" w:rsidTr="005A3B54">
        <w:tc>
          <w:tcPr>
            <w:tcW w:w="3256" w:type="dxa"/>
          </w:tcPr>
          <w:p w14:paraId="6C5CFBFB" w14:textId="6BA71A28" w:rsidR="004E6083" w:rsidRDefault="004E608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Integraler</w:t>
            </w:r>
          </w:p>
        </w:tc>
        <w:tc>
          <w:tcPr>
            <w:tcW w:w="6378" w:type="dxa"/>
          </w:tcPr>
          <w:p w14:paraId="463BC1AC" w14:textId="2B7EC011" w:rsidR="004E6083" w:rsidRDefault="00437D3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  <w:r w:rsidR="00A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001">
              <w:rPr>
                <w:rFonts w:ascii="Times New Roman" w:hAnsi="Times New Roman" w:cs="Times New Roman"/>
                <w:sz w:val="24"/>
                <w:szCs w:val="24"/>
              </w:rPr>
              <w:t>En skillnad från tidigare är att</w:t>
            </w:r>
            <w:r w:rsidR="00A37A61">
              <w:rPr>
                <w:rFonts w:ascii="Times New Roman" w:hAnsi="Times New Roman" w:cs="Times New Roman"/>
                <w:sz w:val="24"/>
                <w:szCs w:val="24"/>
              </w:rPr>
              <w:t xml:space="preserve"> det centrala innehållet </w:t>
            </w:r>
            <w:r w:rsidR="00A72001">
              <w:rPr>
                <w:rFonts w:ascii="Times New Roman" w:hAnsi="Times New Roman" w:cs="Times New Roman"/>
                <w:sz w:val="24"/>
                <w:szCs w:val="24"/>
              </w:rPr>
              <w:t>nu även nämner</w:t>
            </w:r>
            <w:r w:rsidR="00A3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A61" w:rsidRPr="001B6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täthetsfunktion</w:t>
            </w:r>
            <w:r w:rsidR="00A72001">
              <w:rPr>
                <w:rFonts w:ascii="Times New Roman" w:hAnsi="Times New Roman" w:cs="Times New Roman"/>
                <w:sz w:val="24"/>
                <w:szCs w:val="24"/>
              </w:rPr>
              <w:t xml:space="preserve"> som ett exempel på användning av integraler i mer komplexa sammanhang.</w:t>
            </w:r>
            <w:r w:rsidR="00CD52B5">
              <w:rPr>
                <w:rFonts w:ascii="Times New Roman" w:hAnsi="Times New Roman" w:cs="Times New Roman"/>
                <w:sz w:val="24"/>
                <w:szCs w:val="24"/>
              </w:rPr>
              <w:t xml:space="preserve"> Undervisningen behöver kompletteras med användning av symbolhanterande verktyg för att komplettera metoder i samband med integrering.</w:t>
            </w:r>
          </w:p>
        </w:tc>
      </w:tr>
      <w:tr w:rsidR="004403C5" w14:paraId="71F4AD99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04DAB088" w14:textId="4CC63E39" w:rsidR="004403C5" w:rsidRPr="008D5DAD" w:rsidRDefault="00BE39C7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Komplexa tal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54B2FF30" w14:textId="77777777" w:rsidR="004403C5" w:rsidRPr="00A14CCB" w:rsidRDefault="004403C5" w:rsidP="00EE67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03C5" w14:paraId="7FD366C7" w14:textId="77777777" w:rsidTr="005A3B54">
        <w:tc>
          <w:tcPr>
            <w:tcW w:w="3256" w:type="dxa"/>
          </w:tcPr>
          <w:p w14:paraId="12F52909" w14:textId="42D47CC4" w:rsidR="004403C5" w:rsidRPr="003C54E3" w:rsidRDefault="00EA0E2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74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68F" w:rsidRPr="003C54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Aritmetik och ekvationer</w:t>
            </w:r>
          </w:p>
        </w:tc>
        <w:tc>
          <w:tcPr>
            <w:tcW w:w="6378" w:type="dxa"/>
          </w:tcPr>
          <w:p w14:paraId="6233FF3B" w14:textId="6346EE24" w:rsidR="00207176" w:rsidRPr="00E87C5E" w:rsidRDefault="000B130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den nya </w:t>
            </w:r>
            <w:r w:rsidR="00437D34">
              <w:rPr>
                <w:rFonts w:ascii="Times New Roman" w:hAnsi="Times New Roman" w:cs="Times New Roman"/>
                <w:sz w:val="24"/>
                <w:szCs w:val="24"/>
              </w:rPr>
              <w:t>ämnesplanen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introduceras komplexa tal</w:t>
            </w:r>
            <w:r w:rsidR="00437D34">
              <w:rPr>
                <w:rFonts w:ascii="Times New Roman" w:hAnsi="Times New Roman" w:cs="Times New Roman"/>
                <w:sz w:val="24"/>
                <w:szCs w:val="24"/>
              </w:rPr>
              <w:t xml:space="preserve"> här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37D34">
              <w:rPr>
                <w:rFonts w:ascii="Times New Roman" w:hAnsi="Times New Roman" w:cs="Times New Roman"/>
                <w:sz w:val="24"/>
                <w:szCs w:val="24"/>
              </w:rPr>
              <w:t xml:space="preserve"> kurs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atematik 4. Begreppe</w:t>
            </w:r>
            <w:r w:rsidR="00AD01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imaginära enheten nämns explicit. Detta behandlas i avsnittet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Andragradsekvationer och komplexa 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upplaga 2 av Matematik Origo 2c, s. </w:t>
            </w:r>
            <w:r w:rsidR="00AD0162">
              <w:rPr>
                <w:rFonts w:ascii="Times New Roman" w:hAnsi="Times New Roman" w:cs="Times New Roman"/>
                <w:sz w:val="24"/>
                <w:szCs w:val="24"/>
              </w:rPr>
              <w:t>21–23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2B5">
              <w:rPr>
                <w:rFonts w:ascii="Times New Roman" w:hAnsi="Times New Roman" w:cs="Times New Roman"/>
                <w:sz w:val="24"/>
                <w:szCs w:val="24"/>
              </w:rPr>
              <w:t xml:space="preserve"> Undervisningen behöver kompletteras med användning av symbolhanterande verktyg för att komplettera metoder i samband med algebraiska uttryck och ekvationslösning</w:t>
            </w:r>
          </w:p>
        </w:tc>
      </w:tr>
      <w:tr w:rsidR="004403C5" w14:paraId="3FB5A9CB" w14:textId="77777777" w:rsidTr="005A3B54">
        <w:tc>
          <w:tcPr>
            <w:tcW w:w="3256" w:type="dxa"/>
          </w:tcPr>
          <w:p w14:paraId="5B7AD2FF" w14:textId="09168B56" w:rsidR="004403C5" w:rsidRPr="004D034E" w:rsidRDefault="0078735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4E3" w:rsidRPr="004D03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6083">
              <w:rPr>
                <w:rFonts w:ascii="Times New Roman" w:hAnsi="Times New Roman" w:cs="Times New Roman"/>
                <w:sz w:val="24"/>
                <w:szCs w:val="24"/>
              </w:rPr>
              <w:t>Det komplexa talplanet</w:t>
            </w:r>
          </w:p>
        </w:tc>
        <w:tc>
          <w:tcPr>
            <w:tcW w:w="6378" w:type="dxa"/>
          </w:tcPr>
          <w:p w14:paraId="11FD5BC1" w14:textId="320D67AA" w:rsidR="00BF33D4" w:rsidRPr="004D034E" w:rsidRDefault="00D863C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</w:p>
        </w:tc>
      </w:tr>
      <w:tr w:rsidR="00BF1884" w:rsidRPr="00577F22" w14:paraId="58CDA510" w14:textId="77777777" w:rsidTr="00BF1884">
        <w:tc>
          <w:tcPr>
            <w:tcW w:w="3256" w:type="dxa"/>
            <w:shd w:val="clear" w:color="auto" w:fill="C5E0B3" w:themeFill="accent6" w:themeFillTint="66"/>
          </w:tcPr>
          <w:p w14:paraId="32A0BFA0" w14:textId="77777777" w:rsidR="00BF1884" w:rsidRPr="00577F22" w:rsidRDefault="00BF1884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Programmering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5BE41A31" w14:textId="77777777" w:rsidR="00BF1884" w:rsidRPr="00577F22" w:rsidRDefault="00BF1884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884" w:rsidRPr="00101500" w14:paraId="017DDF9A" w14:textId="77777777" w:rsidTr="00BF1884">
        <w:tc>
          <w:tcPr>
            <w:tcW w:w="3256" w:type="dxa"/>
          </w:tcPr>
          <w:p w14:paraId="644239CA" w14:textId="77777777" w:rsidR="00BF1884" w:rsidRDefault="00BF18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378" w:type="dxa"/>
          </w:tcPr>
          <w:p w14:paraId="5BAFF890" w14:textId="5E431FC1" w:rsidR="00BF1884" w:rsidRDefault="00BF18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Enligt den nya ämnesplanen ska eleverna </w:t>
            </w:r>
            <w:r w:rsidR="0079469B">
              <w:rPr>
                <w:rFonts w:ascii="Times New Roman" w:hAnsi="Times New Roman" w:cs="Times New Roman"/>
                <w:sz w:val="24"/>
                <w:szCs w:val="24"/>
              </w:rPr>
              <w:t>använda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programmering som verktyg vid bland annat problemlösning. På Sanoma Utbildnings hemsida finns nedladdningsbara programmeringsaktiviteter att använda i detta syfte. Det finns också matriser som visar vilka uppgifter i boken som lämpar sig att lösa med hjälp av programmering.</w:t>
            </w:r>
          </w:p>
          <w:p w14:paraId="08DF81A9" w14:textId="77777777" w:rsidR="00BF1884" w:rsidRPr="00101500" w:rsidRDefault="00940458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1884"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  <w:r w:rsidR="00BF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884" w:rsidRPr="00577F22" w14:paraId="407816DD" w14:textId="77777777" w:rsidTr="00BF1884">
        <w:tc>
          <w:tcPr>
            <w:tcW w:w="3256" w:type="dxa"/>
            <w:shd w:val="clear" w:color="auto" w:fill="C5E0B3" w:themeFill="accent6" w:themeFillTint="66"/>
          </w:tcPr>
          <w:p w14:paraId="54F7DB0E" w14:textId="77777777" w:rsidR="00BF1884" w:rsidRPr="00577F22" w:rsidRDefault="00BF1884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Geogebraexempel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439B8632" w14:textId="77777777" w:rsidR="00BF1884" w:rsidRPr="00577F22" w:rsidRDefault="00BF1884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884" w:rsidRPr="00101500" w14:paraId="38B8E69D" w14:textId="77777777" w:rsidTr="00BF1884">
        <w:tc>
          <w:tcPr>
            <w:tcW w:w="3256" w:type="dxa"/>
          </w:tcPr>
          <w:p w14:paraId="5A11E8EF" w14:textId="77777777" w:rsidR="00BF1884" w:rsidRDefault="00BF18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378" w:type="dxa"/>
          </w:tcPr>
          <w:p w14:paraId="7C22120E" w14:textId="77777777" w:rsidR="00BF1884" w:rsidRDefault="00BF18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andra upplagan använder vi miniräknare (TI84) för att visa hur man löser uppgifter som kräver digitala verktyg. I den nya upplagan använder vi i stället GeoGebra. På Sanoma Utbildnings hemsida finns andra upplagans exempel lösta med hjälp av Geogebra:</w:t>
            </w:r>
          </w:p>
          <w:p w14:paraId="421B9F3E" w14:textId="77777777" w:rsidR="00BF1884" w:rsidRPr="00101500" w:rsidRDefault="00940458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1884"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  <w:r w:rsidR="00BF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860A" w14:textId="77777777" w:rsidR="00940458" w:rsidRDefault="00940458" w:rsidP="00F65F76">
      <w:pPr>
        <w:spacing w:after="0" w:line="240" w:lineRule="auto"/>
      </w:pPr>
      <w:r>
        <w:separator/>
      </w:r>
    </w:p>
  </w:endnote>
  <w:endnote w:type="continuationSeparator" w:id="0">
    <w:p w14:paraId="3BC77983" w14:textId="77777777" w:rsidR="00940458" w:rsidRDefault="00940458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2D80" w14:textId="77777777" w:rsidR="00940458" w:rsidRDefault="00940458" w:rsidP="00F65F76">
      <w:pPr>
        <w:spacing w:after="0" w:line="240" w:lineRule="auto"/>
      </w:pPr>
      <w:r>
        <w:separator/>
      </w:r>
    </w:p>
  </w:footnote>
  <w:footnote w:type="continuationSeparator" w:id="0">
    <w:p w14:paraId="3F8DBAFE" w14:textId="77777777" w:rsidR="00940458" w:rsidRDefault="00940458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92861"/>
    <w:rsid w:val="000A4777"/>
    <w:rsid w:val="000A7436"/>
    <w:rsid w:val="000B130E"/>
    <w:rsid w:val="000B1842"/>
    <w:rsid w:val="000B1BDF"/>
    <w:rsid w:val="000B33F5"/>
    <w:rsid w:val="001000CC"/>
    <w:rsid w:val="00101500"/>
    <w:rsid w:val="00124C6D"/>
    <w:rsid w:val="001469A3"/>
    <w:rsid w:val="00146C62"/>
    <w:rsid w:val="00156706"/>
    <w:rsid w:val="00160DDB"/>
    <w:rsid w:val="0016417E"/>
    <w:rsid w:val="00176124"/>
    <w:rsid w:val="001B1BA3"/>
    <w:rsid w:val="001B6A32"/>
    <w:rsid w:val="001C3049"/>
    <w:rsid w:val="00201EB7"/>
    <w:rsid w:val="00207176"/>
    <w:rsid w:val="002308FF"/>
    <w:rsid w:val="0025266C"/>
    <w:rsid w:val="002760A7"/>
    <w:rsid w:val="00282D36"/>
    <w:rsid w:val="00292047"/>
    <w:rsid w:val="002C5D57"/>
    <w:rsid w:val="002C744C"/>
    <w:rsid w:val="00301D57"/>
    <w:rsid w:val="003273E7"/>
    <w:rsid w:val="00337E15"/>
    <w:rsid w:val="0034640F"/>
    <w:rsid w:val="0035300A"/>
    <w:rsid w:val="0036707B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54E3"/>
    <w:rsid w:val="003C5E67"/>
    <w:rsid w:val="003D19BD"/>
    <w:rsid w:val="0040574A"/>
    <w:rsid w:val="00416ED7"/>
    <w:rsid w:val="00437D34"/>
    <w:rsid w:val="004403C5"/>
    <w:rsid w:val="00455734"/>
    <w:rsid w:val="004602A8"/>
    <w:rsid w:val="0048482C"/>
    <w:rsid w:val="00494092"/>
    <w:rsid w:val="004A264C"/>
    <w:rsid w:val="004B29D0"/>
    <w:rsid w:val="004B70AA"/>
    <w:rsid w:val="004D034E"/>
    <w:rsid w:val="004E119A"/>
    <w:rsid w:val="004E6083"/>
    <w:rsid w:val="004F410D"/>
    <w:rsid w:val="00520FA0"/>
    <w:rsid w:val="00533F5E"/>
    <w:rsid w:val="00535504"/>
    <w:rsid w:val="00537583"/>
    <w:rsid w:val="00573724"/>
    <w:rsid w:val="00574B36"/>
    <w:rsid w:val="0057701B"/>
    <w:rsid w:val="00585127"/>
    <w:rsid w:val="005A3B54"/>
    <w:rsid w:val="005B2688"/>
    <w:rsid w:val="005C3CD0"/>
    <w:rsid w:val="005F0723"/>
    <w:rsid w:val="005F5ABD"/>
    <w:rsid w:val="00611B98"/>
    <w:rsid w:val="006303CC"/>
    <w:rsid w:val="006469D7"/>
    <w:rsid w:val="00674ED7"/>
    <w:rsid w:val="006B582B"/>
    <w:rsid w:val="006C487A"/>
    <w:rsid w:val="006C4923"/>
    <w:rsid w:val="006F5BD7"/>
    <w:rsid w:val="00700153"/>
    <w:rsid w:val="00700712"/>
    <w:rsid w:val="007029BE"/>
    <w:rsid w:val="00710373"/>
    <w:rsid w:val="00721E2F"/>
    <w:rsid w:val="007230AB"/>
    <w:rsid w:val="00740841"/>
    <w:rsid w:val="0074726F"/>
    <w:rsid w:val="007637BB"/>
    <w:rsid w:val="00770B88"/>
    <w:rsid w:val="007746B7"/>
    <w:rsid w:val="0078735F"/>
    <w:rsid w:val="0079469B"/>
    <w:rsid w:val="00794D1C"/>
    <w:rsid w:val="007963E8"/>
    <w:rsid w:val="00797B3E"/>
    <w:rsid w:val="007A794C"/>
    <w:rsid w:val="007F4043"/>
    <w:rsid w:val="007F52BB"/>
    <w:rsid w:val="0080601D"/>
    <w:rsid w:val="00813553"/>
    <w:rsid w:val="008407D4"/>
    <w:rsid w:val="008530B9"/>
    <w:rsid w:val="00853B17"/>
    <w:rsid w:val="008838E5"/>
    <w:rsid w:val="00893489"/>
    <w:rsid w:val="00893AF4"/>
    <w:rsid w:val="008D5DAD"/>
    <w:rsid w:val="00934E76"/>
    <w:rsid w:val="00940458"/>
    <w:rsid w:val="00940FBF"/>
    <w:rsid w:val="0094386E"/>
    <w:rsid w:val="00955B78"/>
    <w:rsid w:val="009700AF"/>
    <w:rsid w:val="009B13FF"/>
    <w:rsid w:val="009C3CFE"/>
    <w:rsid w:val="009C3F3C"/>
    <w:rsid w:val="009C5132"/>
    <w:rsid w:val="009D685C"/>
    <w:rsid w:val="00A03C0C"/>
    <w:rsid w:val="00A14CCB"/>
    <w:rsid w:val="00A27B87"/>
    <w:rsid w:val="00A33B05"/>
    <w:rsid w:val="00A34529"/>
    <w:rsid w:val="00A363E7"/>
    <w:rsid w:val="00A36FE0"/>
    <w:rsid w:val="00A37A61"/>
    <w:rsid w:val="00A72001"/>
    <w:rsid w:val="00A74BED"/>
    <w:rsid w:val="00AB04BD"/>
    <w:rsid w:val="00AB2E2C"/>
    <w:rsid w:val="00AC51BF"/>
    <w:rsid w:val="00AD0162"/>
    <w:rsid w:val="00AE305B"/>
    <w:rsid w:val="00AE5314"/>
    <w:rsid w:val="00AF650D"/>
    <w:rsid w:val="00B01315"/>
    <w:rsid w:val="00B0335E"/>
    <w:rsid w:val="00B13E84"/>
    <w:rsid w:val="00B246A3"/>
    <w:rsid w:val="00B41940"/>
    <w:rsid w:val="00B62B10"/>
    <w:rsid w:val="00B9255A"/>
    <w:rsid w:val="00BA35FB"/>
    <w:rsid w:val="00BD3170"/>
    <w:rsid w:val="00BE39C7"/>
    <w:rsid w:val="00BF1884"/>
    <w:rsid w:val="00BF33D4"/>
    <w:rsid w:val="00C05363"/>
    <w:rsid w:val="00C13DE6"/>
    <w:rsid w:val="00C40C37"/>
    <w:rsid w:val="00C53F96"/>
    <w:rsid w:val="00C73401"/>
    <w:rsid w:val="00CB745F"/>
    <w:rsid w:val="00CD52B5"/>
    <w:rsid w:val="00CE316B"/>
    <w:rsid w:val="00D204D3"/>
    <w:rsid w:val="00D35E3A"/>
    <w:rsid w:val="00D41710"/>
    <w:rsid w:val="00D41FEB"/>
    <w:rsid w:val="00D61E10"/>
    <w:rsid w:val="00D863CA"/>
    <w:rsid w:val="00D86FF5"/>
    <w:rsid w:val="00D91CAB"/>
    <w:rsid w:val="00D94658"/>
    <w:rsid w:val="00D97868"/>
    <w:rsid w:val="00D97BEC"/>
    <w:rsid w:val="00DA7CCD"/>
    <w:rsid w:val="00DC78D9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36BAF"/>
    <w:rsid w:val="00F65F76"/>
    <w:rsid w:val="00F75E2B"/>
    <w:rsid w:val="00FB6DC7"/>
    <w:rsid w:val="00FB77D2"/>
    <w:rsid w:val="00FE1884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928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omautbildning.se/sv/produkter/matematik-origo-for-spar-c-S3174068/nedladdningsbart-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c-S3174068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22</cp:revision>
  <dcterms:created xsi:type="dcterms:W3CDTF">2021-07-06T06:31:00Z</dcterms:created>
  <dcterms:modified xsi:type="dcterms:W3CDTF">2021-07-15T11:39:00Z</dcterms:modified>
</cp:coreProperties>
</file>